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kern w:val="0"/>
          <w:sz w:val="44"/>
          <w:szCs w:val="44"/>
          <w:lang w:val="en-US" w:eastAsia="zh-CN" w:bidi="ar"/>
        </w:rPr>
      </w:pPr>
      <w:r>
        <w:rPr>
          <w:rFonts w:hint="eastAsia" w:ascii="Times New Roman" w:hAnsi="Times New Roman" w:eastAsia="方正小标宋简体" w:cs="Times New Roman"/>
          <w:b w:val="0"/>
          <w:bCs w:val="0"/>
          <w:color w:val="000000"/>
          <w:kern w:val="0"/>
          <w:sz w:val="44"/>
          <w:szCs w:val="44"/>
          <w:lang w:val="en-US" w:eastAsia="zh-CN" w:bidi="ar"/>
        </w:rPr>
        <w:t>2024年</w:t>
      </w:r>
      <w:r>
        <w:rPr>
          <w:rFonts w:hint="default" w:ascii="Times New Roman" w:hAnsi="Times New Roman" w:eastAsia="方正小标宋简体" w:cs="Times New Roman"/>
          <w:b w:val="0"/>
          <w:bCs w:val="0"/>
          <w:color w:val="000000"/>
          <w:kern w:val="0"/>
          <w:sz w:val="44"/>
          <w:szCs w:val="44"/>
          <w:lang w:val="en-US" w:eastAsia="zh-CN" w:bidi="ar"/>
        </w:rPr>
        <w:t>职业学校面向社会开展职业技能</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kern w:val="0"/>
          <w:sz w:val="44"/>
          <w:szCs w:val="44"/>
          <w:lang w:val="en-US" w:eastAsia="zh-CN" w:bidi="ar"/>
        </w:rPr>
      </w:pPr>
      <w:r>
        <w:rPr>
          <w:rFonts w:hint="default" w:ascii="Times New Roman" w:hAnsi="Times New Roman" w:eastAsia="方正小标宋简体" w:cs="Times New Roman"/>
          <w:b w:val="0"/>
          <w:bCs w:val="0"/>
          <w:color w:val="000000"/>
          <w:kern w:val="0"/>
          <w:sz w:val="44"/>
          <w:szCs w:val="44"/>
          <w:lang w:val="en-US" w:eastAsia="zh-CN" w:bidi="ar"/>
        </w:rPr>
        <w:t>培训典型案例拟推荐名单</w:t>
      </w:r>
      <w:bookmarkStart w:id="0" w:name="_GoBack"/>
      <w:bookmarkEnd w:id="0"/>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499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995" w:type="dxa"/>
            <w:vAlign w:val="center"/>
          </w:tcPr>
          <w:p>
            <w:pPr>
              <w:jc w:val="center"/>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典型案例名称</w:t>
            </w:r>
          </w:p>
        </w:tc>
        <w:tc>
          <w:tcPr>
            <w:tcW w:w="2841" w:type="dxa"/>
            <w:vAlign w:val="center"/>
          </w:tcPr>
          <w:p>
            <w:pPr>
              <w:jc w:val="center"/>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政校企联合、四轮驱动：创新技能培训“回炉班”模式</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金华职业技术大学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“匠心智造1+1”—镇海职教中心工业机器人技能培训典型案例</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宁波市镇海区职业教育中心学校、宁波摩科智能科技有限公司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核电工匠孵化坊：打造核电技能人才培育新样态</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海盐职业教育中心、浙江开放大学海盐学院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“三分四化一证”模式 着力培养现代“新农人”——嘉兴职业技术学院开展农民培训的实践与探索</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嘉兴职业技术学院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“三协同-两融合-五共建”新制造职业技能培训体系创新实践</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杭州科技职业技术学院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“同步共进、相融并行”全国首创江海直达船员培训</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浙江国际海运职业技术学院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电商职业技能培训助力海岛“数字经济”创新与实践</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舟山职业技术学校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“百县千碗”惠民生，“共同富裕”食先行——浙江旅游职业学院服务浙菜高质量发展</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浙江旅游职业学院、浙江省餐饮行业协会、杭州饮服集团有限公司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“财智云链”校企合作职技能培训项目</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浙江经贸职业技术学院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社会培训助力民宿集群 铸就美丽乡村共富梦</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val="en-US" w:eastAsia="zh-CN"/>
              </w:rPr>
              <w:t>宁波城市职业技术学院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171A1D"/>
                <w:kern w:val="0"/>
                <w:sz w:val="24"/>
                <w:szCs w:val="24"/>
                <w:u w:val="none"/>
                <w:lang w:val="en-US" w:eastAsia="zh-CN" w:bidi="ar"/>
              </w:rPr>
              <w:t>紧盯乡村产业“场景牌”打好技能培训“组合拳”——职教助力，“电商+农文旅融合”赋能乡村振兴</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义乌工商职业技术学院、义乌市后宅街道李祖村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12</w:t>
            </w:r>
          </w:p>
        </w:tc>
        <w:tc>
          <w:tcPr>
            <w:tcW w:w="4995" w:type="dxa"/>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“专业集群、多方协同、权威认证”——温州市职业中等专业学校面向数字经济技术技能人才培训的创新与实践</w:t>
            </w:r>
          </w:p>
        </w:tc>
        <w:tc>
          <w:tcPr>
            <w:tcW w:w="2841" w:type="dxa"/>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温州市职业中等专业学校</w:t>
            </w:r>
          </w:p>
        </w:tc>
      </w:tr>
    </w:tbl>
    <w:p>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523EC05-E6A3-41ED-AA6F-15CB30AB5A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C2060F20-60EB-4434-8396-99AE4EF8DA15}"/>
  </w:font>
  <w:font w:name="仿宋_GB2312">
    <w:panose1 w:val="02010609030101010101"/>
    <w:charset w:val="86"/>
    <w:family w:val="auto"/>
    <w:pitch w:val="default"/>
    <w:sig w:usb0="00000001" w:usb1="080E0000" w:usb2="00000000" w:usb3="00000000" w:csb0="00040000" w:csb1="00000000"/>
    <w:embedRegular r:id="rId3" w:fontKey="{E06E8E56-80BA-451A-903D-C9701D0FCB66}"/>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jdmZjc0YjkxMDAzNjE3NGQ2YzQzOTU2ZjBiNjIifQ=="/>
  </w:docVars>
  <w:rsids>
    <w:rsidRoot w:val="7E7DB7C7"/>
    <w:rsid w:val="00F76384"/>
    <w:rsid w:val="0DB8738F"/>
    <w:rsid w:val="1DDD22AC"/>
    <w:rsid w:val="27473A24"/>
    <w:rsid w:val="337A2D9D"/>
    <w:rsid w:val="33EC73CE"/>
    <w:rsid w:val="3F481EA3"/>
    <w:rsid w:val="62895AA9"/>
    <w:rsid w:val="630F7486"/>
    <w:rsid w:val="76DEF881"/>
    <w:rsid w:val="7E7DB7C7"/>
    <w:rsid w:val="D9A94F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50</Words>
  <Characters>51</Characters>
  <Lines>0</Lines>
  <Paragraphs>0</Paragraphs>
  <ScaleCrop>false</ScaleCrop>
  <LinksUpToDate>false</LinksUpToDate>
  <CharactersWithSpaces>51</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2024-11-07T13:57:00Z</dcterms:created>
  <dc:creator>江立飞</dc:creator>
  <cp:lastModifiedBy>付常辉</cp:lastModifiedBy>
  <dcterms:modified xsi:type="dcterms:W3CDTF">2024-11-11T09:59:57Z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43840DFC1BD246E180CBA753869BD0D5_13</vt:lpwstr>
  </property>
</Properties>
</file>