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eastAsia="方正小标宋_GBK" w:cs="Times New Roman"/>
          <w:sz w:val="36"/>
          <w:szCs w:val="36"/>
        </w:rPr>
      </w:pPr>
      <w:bookmarkStart w:id="0" w:name="_GoBack"/>
      <w:bookmarkEnd w:id="0"/>
      <w:r>
        <w:rPr>
          <w:rFonts w:hint="eastAsia" w:eastAsia="方正小标宋_GBK" w:cs="Times New Roman"/>
          <w:sz w:val="36"/>
          <w:szCs w:val="36"/>
        </w:rPr>
        <w:t>202</w:t>
      </w:r>
      <w:r>
        <w:rPr>
          <w:rFonts w:hint="eastAsia" w:eastAsia="方正小标宋_GBK" w:cs="Times New Roman"/>
          <w:sz w:val="36"/>
          <w:szCs w:val="36"/>
          <w:lang w:val="en-US" w:eastAsia="zh-CN"/>
        </w:rPr>
        <w:t>4</w:t>
      </w:r>
      <w:r>
        <w:rPr>
          <w:rFonts w:hint="eastAsia" w:eastAsia="方正小标宋_GBK" w:cs="Times New Roman"/>
          <w:sz w:val="36"/>
          <w:szCs w:val="36"/>
        </w:rPr>
        <w:t>年重庆市高校来华留学英语授课一流本科课程评审认定结果名单</w:t>
      </w:r>
    </w:p>
    <w:p>
      <w:pPr>
        <w:widowControl/>
        <w:spacing w:line="400" w:lineRule="exact"/>
        <w:ind w:left="181" w:firstLine="5347" w:firstLineChars="1671"/>
        <w:jc w:val="left"/>
        <w:rPr>
          <w:rFonts w:ascii="方正楷体_GBK" w:hAnsi="方正楷体_GBK" w:eastAsia="方正楷体_GBK" w:cs="方正楷体_GBK"/>
          <w:color w:val="000000"/>
          <w:kern w:val="0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Cs w:val="32"/>
        </w:rPr>
        <w:t>（排名不分先后）</w:t>
      </w:r>
    </w:p>
    <w:tbl>
      <w:tblPr>
        <w:tblStyle w:val="2"/>
        <w:tblW w:w="13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663"/>
        <w:gridCol w:w="1940"/>
        <w:gridCol w:w="1410"/>
        <w:gridCol w:w="4461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方正黑体_GBK" w:hAnsi="Calibri" w:eastAsia="方正黑体_GBK" w:cs="Calibri"/>
                <w:kern w:val="0"/>
                <w:sz w:val="24"/>
                <w:highlight w:val="none"/>
              </w:rPr>
            </w:pPr>
            <w:r>
              <w:rPr>
                <w:rFonts w:hint="eastAsia" w:ascii="方正黑体_GBK" w:hAnsi="Calibri" w:eastAsia="方正黑体_GBK" w:cs="Calibri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黑体_GBK" w:hAnsi="Calibri" w:eastAsia="方正黑体_GBK" w:cs="Calibri"/>
                <w:kern w:val="0"/>
                <w:sz w:val="24"/>
                <w:highlight w:val="none"/>
              </w:rPr>
            </w:pPr>
            <w:r>
              <w:rPr>
                <w:rFonts w:hint="eastAsia" w:ascii="方正黑体_GBK" w:hAnsi="Calibri" w:eastAsia="方正黑体_GBK" w:cs="Calibri"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黑体_GBK" w:hAnsi="Calibri" w:eastAsia="方正黑体_GBK" w:cs="Calibri"/>
                <w:kern w:val="0"/>
                <w:sz w:val="24"/>
                <w:highlight w:val="none"/>
              </w:rPr>
            </w:pPr>
            <w:r>
              <w:rPr>
                <w:rFonts w:hint="eastAsia" w:ascii="方正黑体_GBK" w:hAnsi="Calibri" w:eastAsia="方正黑体_GBK" w:cs="Calibri"/>
                <w:kern w:val="0"/>
                <w:sz w:val="24"/>
                <w:highlight w:val="none"/>
              </w:rPr>
              <w:t>申报单位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黑体_GBK" w:hAnsi="Calibri" w:eastAsia="方正黑体_GBK" w:cs="Calibri"/>
                <w:kern w:val="0"/>
                <w:sz w:val="24"/>
                <w:highlight w:val="none"/>
              </w:rPr>
            </w:pPr>
            <w:r>
              <w:rPr>
                <w:rFonts w:hint="eastAsia" w:ascii="方正黑体_GBK" w:hAnsi="Calibri" w:eastAsia="方正黑体_GBK" w:cs="Calibri"/>
                <w:kern w:val="0"/>
                <w:sz w:val="24"/>
                <w:highlight w:val="none"/>
              </w:rPr>
              <w:t>课程负责人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黑体_GBK" w:hAnsi="Calibri" w:eastAsia="方正黑体_GBK" w:cs="Calibri"/>
                <w:kern w:val="0"/>
                <w:sz w:val="24"/>
                <w:highlight w:val="none"/>
              </w:rPr>
            </w:pPr>
            <w:r>
              <w:rPr>
                <w:rFonts w:hint="eastAsia" w:ascii="方正黑体_GBK" w:hAnsi="Calibri" w:eastAsia="方正黑体_GBK" w:cs="Calibri"/>
                <w:kern w:val="0"/>
                <w:sz w:val="24"/>
                <w:highlight w:val="none"/>
              </w:rPr>
              <w:t>主要团队成员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黑体_GBK" w:hAnsi="Calibri" w:eastAsia="方正黑体_GBK" w:cs="Calibri"/>
                <w:kern w:val="0"/>
                <w:sz w:val="24"/>
                <w:highlight w:val="none"/>
              </w:rPr>
            </w:pPr>
            <w:r>
              <w:rPr>
                <w:rFonts w:hint="eastAsia" w:ascii="方正黑体_GBK" w:hAnsi="Calibri" w:eastAsia="方正黑体_GBK" w:cs="Calibri"/>
                <w:kern w:val="0"/>
                <w:sz w:val="24"/>
                <w:highlight w:val="none"/>
              </w:rPr>
              <w:t>课程类型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1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跨文化交际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龙藜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姚倩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黎静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范红娟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2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金鑫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宋朝省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王利明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3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运筹学导论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陶凤鸣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温沛涵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查泉波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庄陶之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4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分析化学实验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西南大学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王健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黄承志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欧阳辉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5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海洋法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何琴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张芷凡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刘畅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周江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6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今日中国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西南政法大学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秦洁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康添雄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吴晓璐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张莉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邹丹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7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陈显军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黄春霞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申晶晶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王岩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罗艳敏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陈瑶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8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郑鹏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吴绮思，蒲俊材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谷依雪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许可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牟君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9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组织学与胚胎学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王璐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刘永刚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张蕾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李静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穆欣艺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赵明明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检体诊断学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蒋幼凡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李娜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邓玮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刘春漪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江德鹏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王娅迪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针灸理疗学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罗华丽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杨之雪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汪莹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智慧医学语言基础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雷都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马云峰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李新科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贺向前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赵文龙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王瑜婧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Style w:val="4"/>
                <w:highlight w:val="none"/>
                <w:lang w:val="en-US" w:eastAsia="zh-CN" w:bidi="ar"/>
              </w:rPr>
              <w:t>病理生理学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唐俐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刘德一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李龙江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林玲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李静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大学物理（留学生）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潘娜娜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刘俊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罗小兵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李登峰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李艳虹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龙春红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技术传播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重庆邮电大学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夏丹妮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王怡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刘世英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毕燃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黄潇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工程力学I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陈永鹏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操兵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蒋照华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孙世政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梁栋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17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国际市场营销（全英文）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重庆工商大学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代俊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陈昌盛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李大鹏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冯诗淇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陈京晶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靳丽遥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18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世界贸易组织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重庆工商大学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王疏影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饶光明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谢新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王静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刘飞宇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19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Rami Khalil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刘萍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Rasha Khalil,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Asad Khalil,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Rashwan Khalil,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王治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国际旅游目的地管理（英语）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黄雅婷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党文娟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王永强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徐小斌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刘上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21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商法一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程璐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袁振华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衡爱民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温融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王鸥盟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22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旅游市场营销（英语）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四川外国语大学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李丹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党文娟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汪世珍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徐亮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姬妍婷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卢昱霖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  <w:t>23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重庆理工大学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张华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刘仁彬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朱家林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邱世芳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王丽丽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Calibri" w:cs="Calibri"/>
                <w:kern w:val="0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方正仿宋_GBK" w:hAnsi="Calibri" w:eastAsia="方正仿宋_GBK" w:cs="Calibri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  <w:lang w:val="en-US" w:eastAsia="zh-CN"/>
              </w:rPr>
              <w:t>24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液压与气压传动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重庆科技大学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李良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邓晓刚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何娇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杨永刚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周小鹏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40" w:type="dxa"/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方正仿宋_GBK" w:hAnsi="Calibri" w:eastAsia="方正仿宋_GBK" w:cs="Calibri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Calibri" w:cs="Calibri"/>
                <w:kern w:val="0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36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化工原理</w:t>
            </w:r>
          </w:p>
        </w:tc>
        <w:tc>
          <w:tcPr>
            <w:tcW w:w="19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郭晓刚</w:t>
            </w:r>
          </w:p>
        </w:tc>
        <w:tc>
          <w:tcPr>
            <w:tcW w:w="446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石文兵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高枫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贾乾发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田美子</w:t>
            </w: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杨忠鑫</w:t>
            </w:r>
          </w:p>
        </w:tc>
        <w:tc>
          <w:tcPr>
            <w:tcW w:w="13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线下课程</w:t>
            </w:r>
          </w:p>
        </w:tc>
      </w:tr>
    </w:tbl>
    <w:p>
      <w:pPr>
        <w:widowControl/>
        <w:spacing w:line="400" w:lineRule="exact"/>
        <w:ind w:left="181" w:firstLine="5347" w:firstLineChars="1671"/>
        <w:jc w:val="left"/>
        <w:rPr>
          <w:rFonts w:ascii="方正楷体_GBK" w:hAnsi="方正楷体_GBK" w:eastAsia="方正楷体_GBK" w:cs="方正楷体_GBK"/>
          <w:color w:val="000000"/>
          <w:kern w:val="0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B6F53"/>
    <w:rsid w:val="107633FC"/>
    <w:rsid w:val="12F558E1"/>
    <w:rsid w:val="1E8905F3"/>
    <w:rsid w:val="26746B71"/>
    <w:rsid w:val="31AF1E6C"/>
    <w:rsid w:val="46503441"/>
    <w:rsid w:val="590E2E95"/>
    <w:rsid w:val="5A1D3983"/>
    <w:rsid w:val="6FEB6F53"/>
    <w:rsid w:val="7CD73814"/>
    <w:rsid w:val="F17F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2024-10-22T09:56:00Z</dcterms:created>
  <dc:creator>admin</dc:creator>
  <cp:lastModifiedBy>sugon</cp:lastModifiedBy>
  <dcterms:modified xsi:type="dcterms:W3CDTF">2024-10-22T10:29:32Z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6893E1B819674718A1F49220E825D407</vt:lpwstr>
  </property>
</Properties>
</file>