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4E6A5" w14:textId="3F2AA95F" w:rsidR="00971533" w:rsidRDefault="00971533" w:rsidP="006C01A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62B082FE" w14:textId="5F3EE7C8" w:rsidR="00B62933" w:rsidRDefault="00B62933" w:rsidP="006C01A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0B4EC3CB" w14:textId="77777777" w:rsidR="00B62933" w:rsidRDefault="00B62933" w:rsidP="006C01A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5F1293E0" w14:textId="29BB0188" w:rsidR="0030592E" w:rsidRPr="00B62933" w:rsidRDefault="008420C3" w:rsidP="006C01A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B62933">
        <w:rPr>
          <w:rFonts w:ascii="方正小标宋简体" w:eastAsia="方正小标宋简体" w:hAnsi="黑体" w:hint="eastAsia"/>
          <w:sz w:val="36"/>
          <w:szCs w:val="36"/>
        </w:rPr>
        <w:t>关于开展中国国际“互联网+”大学生创新创业大赛</w:t>
      </w:r>
      <w:r w:rsidR="00AA69C6" w:rsidRPr="00B62933">
        <w:rPr>
          <w:rFonts w:ascii="方正小标宋简体" w:eastAsia="方正小标宋简体" w:hAnsi="黑体" w:hint="eastAsia"/>
          <w:sz w:val="36"/>
          <w:szCs w:val="36"/>
        </w:rPr>
        <w:t>双创</w:t>
      </w:r>
      <w:r w:rsidR="00A54237" w:rsidRPr="00B62933">
        <w:rPr>
          <w:rFonts w:ascii="方正小标宋简体" w:eastAsia="方正小标宋简体" w:hAnsi="黑体" w:hint="eastAsia"/>
          <w:sz w:val="36"/>
          <w:szCs w:val="36"/>
        </w:rPr>
        <w:t>带动就业情况</w:t>
      </w:r>
      <w:r w:rsidRPr="00B62933">
        <w:rPr>
          <w:rFonts w:ascii="方正小标宋简体" w:eastAsia="方正小标宋简体" w:hAnsi="黑体" w:hint="eastAsia"/>
          <w:sz w:val="36"/>
          <w:szCs w:val="36"/>
        </w:rPr>
        <w:t>调研的通知</w:t>
      </w:r>
    </w:p>
    <w:p w14:paraId="1DF5BC0B" w14:textId="77777777" w:rsidR="00B62933" w:rsidRDefault="00B62933" w:rsidP="00C54049">
      <w:pPr>
        <w:spacing w:line="560" w:lineRule="exact"/>
      </w:pPr>
    </w:p>
    <w:p w14:paraId="4D8F74F3" w14:textId="40C34332" w:rsidR="006F6744" w:rsidRPr="00834E70" w:rsidRDefault="008420C3" w:rsidP="001F7C44">
      <w:pPr>
        <w:spacing w:line="540" w:lineRule="exact"/>
        <w:rPr>
          <w:rFonts w:ascii="仿宋_GB2312" w:eastAsia="仿宋_GB2312" w:hAnsi="仿宋" w:cs="仿宋"/>
          <w:color w:val="000000" w:themeColor="text1"/>
          <w:spacing w:val="9"/>
          <w:sz w:val="32"/>
          <w:szCs w:val="32"/>
        </w:rPr>
      </w:pPr>
      <w:r w:rsidRPr="00834E70">
        <w:rPr>
          <w:rFonts w:ascii="仿宋_GB2312" w:eastAsia="仿宋_GB2312" w:hAnsi="仿宋" w:cs="仿宋" w:hint="eastAsia"/>
          <w:color w:val="000000" w:themeColor="text1"/>
          <w:spacing w:val="9"/>
          <w:sz w:val="32"/>
          <w:szCs w:val="32"/>
        </w:rPr>
        <w:t>各省、</w:t>
      </w:r>
      <w:r w:rsidR="006C01AA" w:rsidRPr="00834E70">
        <w:rPr>
          <w:rFonts w:ascii="仿宋_GB2312" w:eastAsia="仿宋_GB2312" w:hAnsi="仿宋" w:cs="仿宋" w:hint="eastAsia"/>
          <w:color w:val="000000" w:themeColor="text1"/>
          <w:spacing w:val="9"/>
          <w:sz w:val="32"/>
          <w:szCs w:val="32"/>
        </w:rPr>
        <w:t>自治区、直辖市教育厅（教委），新疆生产建设兵团教育局，各有关高校及项目团队：</w:t>
      </w:r>
    </w:p>
    <w:p w14:paraId="7330B3A6" w14:textId="3E11F4B7" w:rsidR="00920366" w:rsidRDefault="006C01AA" w:rsidP="001F7C44">
      <w:pPr>
        <w:spacing w:line="540" w:lineRule="exact"/>
        <w:ind w:right="28"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中国国际“互联网+”大学生创新创业大赛</w:t>
      </w:r>
      <w:r w:rsidR="00E3685A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已</w:t>
      </w:r>
      <w:r w:rsidR="00C54049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连续</w:t>
      </w:r>
      <w:r w:rsidR="00E3685A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举办</w:t>
      </w:r>
      <w:r w:rsidR="00920366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八</w:t>
      </w:r>
      <w:r w:rsidR="00E3685A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届，组建了一支有理想、有本领、有担当的双创青年大军</w:t>
      </w:r>
      <w:r w:rsidR="00292981" w:rsidRPr="00920366">
        <w:rPr>
          <w:rFonts w:ascii="仿宋_GB2312" w:eastAsia="仿宋_GB2312" w:hAnsi="黑体" w:hint="eastAsia"/>
          <w:sz w:val="32"/>
          <w:szCs w:val="32"/>
        </w:rPr>
        <w:t>。</w:t>
      </w:r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大赛</w:t>
      </w:r>
      <w:r w:rsidR="00292981" w:rsidRPr="00920366">
        <w:rPr>
          <w:rFonts w:ascii="仿宋_GB2312" w:eastAsia="仿宋_GB2312" w:hint="eastAsia"/>
          <w:sz w:val="32"/>
          <w:szCs w:val="32"/>
        </w:rPr>
        <w:t>坚持以创新引领创业、创业带动就业，切实提高大学生创新精神、创业意识和创新创业能力，</w:t>
      </w:r>
      <w:r w:rsidR="007E77B2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孵化出一大批高质量的创新创业项目</w:t>
      </w:r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有效</w:t>
      </w:r>
      <w:r w:rsidR="00292981" w:rsidRPr="00920366">
        <w:rPr>
          <w:rFonts w:ascii="仿宋_GB2312" w:eastAsia="仿宋_GB2312" w:hint="eastAsia"/>
          <w:sz w:val="32"/>
          <w:szCs w:val="32"/>
        </w:rPr>
        <w:t>促进大学生更高质量创业就业</w:t>
      </w:r>
      <w:r w:rsidR="007E77B2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14:paraId="06E94F2E" w14:textId="58B5A7E8" w:rsidR="00D81E92" w:rsidRPr="00920366" w:rsidRDefault="007E77B2" w:rsidP="001F7C44">
      <w:pPr>
        <w:spacing w:line="540" w:lineRule="exact"/>
        <w:ind w:right="28"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为</w:t>
      </w:r>
      <w:r w:rsid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进一步总结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大赛</w:t>
      </w:r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在促进大学生创业就业</w:t>
      </w:r>
      <w:r w:rsidR="00DB6C6B"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推动</w:t>
      </w:r>
      <w:r w:rsidR="000A405A">
        <w:rPr>
          <w:rFonts w:ascii="仿宋_GB2312" w:eastAsia="仿宋_GB2312" w:hAnsi="黑体" w:hint="eastAsia"/>
          <w:color w:val="000000" w:themeColor="text1"/>
          <w:sz w:val="32"/>
          <w:szCs w:val="32"/>
        </w:rPr>
        <w:t>形成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“互联网+”</w:t>
      </w:r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新</w:t>
      </w:r>
      <w:proofErr w:type="gramStart"/>
      <w:r w:rsidR="00292981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业态</w:t>
      </w:r>
      <w:r w:rsidR="00C243C4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新模式</w:t>
      </w:r>
      <w:proofErr w:type="gramEnd"/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等方面发挥的重要作用，</w:t>
      </w:r>
      <w:r w:rsid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分析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大赛</w:t>
      </w:r>
      <w:r w:rsidR="000A405A">
        <w:rPr>
          <w:rFonts w:ascii="仿宋_GB2312" w:eastAsia="仿宋_GB2312" w:hAnsi="黑体" w:hint="eastAsia"/>
          <w:color w:val="000000" w:themeColor="text1"/>
          <w:sz w:val="32"/>
          <w:szCs w:val="32"/>
        </w:rPr>
        <w:t>创业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带动就业的相关数据和</w:t>
      </w:r>
      <w:r w:rsidR="00DB6C6B">
        <w:rPr>
          <w:rFonts w:ascii="仿宋_GB2312" w:eastAsia="仿宋_GB2312" w:hAnsi="黑体" w:hint="eastAsia"/>
          <w:color w:val="000000" w:themeColor="text1"/>
          <w:sz w:val="32"/>
          <w:szCs w:val="32"/>
        </w:rPr>
        <w:t>典型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案例，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现面向</w:t>
      </w:r>
      <w:r w:rsidR="00923C6D">
        <w:rPr>
          <w:rFonts w:ascii="仿宋_GB2312" w:eastAsia="仿宋_GB2312" w:hAnsi="黑体" w:hint="eastAsia"/>
          <w:color w:val="000000" w:themeColor="text1"/>
          <w:sz w:val="32"/>
          <w:szCs w:val="32"/>
        </w:rPr>
        <w:t>参赛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高校及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项目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团队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开展</w:t>
      </w:r>
      <w:r w:rsidR="000A405A">
        <w:rPr>
          <w:rFonts w:ascii="仿宋_GB2312" w:eastAsia="仿宋_GB2312" w:hAnsi="黑体" w:hint="eastAsia"/>
          <w:color w:val="000000" w:themeColor="text1"/>
          <w:sz w:val="32"/>
          <w:szCs w:val="32"/>
        </w:rPr>
        <w:t>有关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情况调研</w:t>
      </w:r>
      <w:r w:rsid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工作</w:t>
      </w:r>
      <w:r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  <w:r w:rsidR="000A405A">
        <w:rPr>
          <w:rFonts w:ascii="仿宋_GB2312" w:eastAsia="仿宋_GB2312" w:hAnsi="黑体" w:hint="eastAsia"/>
          <w:color w:val="000000" w:themeColor="text1"/>
          <w:sz w:val="32"/>
          <w:szCs w:val="32"/>
        </w:rPr>
        <w:t>相关事宜</w:t>
      </w:r>
      <w:r w:rsid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通知</w:t>
      </w:r>
      <w:r w:rsidR="004E1020" w:rsidRPr="00920366">
        <w:rPr>
          <w:rFonts w:ascii="仿宋_GB2312" w:eastAsia="仿宋_GB2312" w:hAnsi="黑体" w:hint="eastAsia"/>
          <w:color w:val="000000" w:themeColor="text1"/>
          <w:sz w:val="32"/>
          <w:szCs w:val="32"/>
        </w:rPr>
        <w:t>如下：</w:t>
      </w:r>
    </w:p>
    <w:p w14:paraId="78519EFB" w14:textId="18D9A203" w:rsidR="004E1020" w:rsidRPr="00B62933" w:rsidRDefault="004E1020" w:rsidP="001F7C44">
      <w:pPr>
        <w:spacing w:line="540" w:lineRule="exact"/>
        <w:ind w:right="28"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62933">
        <w:rPr>
          <w:rFonts w:ascii="黑体" w:eastAsia="黑体" w:hAnsi="黑体" w:hint="eastAsia"/>
          <w:color w:val="000000" w:themeColor="text1"/>
          <w:sz w:val="32"/>
          <w:szCs w:val="32"/>
        </w:rPr>
        <w:t>一、调研时间</w:t>
      </w:r>
    </w:p>
    <w:p w14:paraId="62B524C9" w14:textId="6C49A6E8" w:rsidR="007E77B2" w:rsidRDefault="00B62933" w:rsidP="001F7C44">
      <w:pPr>
        <w:spacing w:line="540" w:lineRule="exact"/>
        <w:ind w:firstLineChars="200" w:firstLine="648"/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1</w:t>
      </w:r>
      <w:r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月1</w:t>
      </w:r>
      <w:r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9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日</w:t>
      </w:r>
      <w:r w:rsidR="007E77B2"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至</w:t>
      </w:r>
      <w:r w:rsidR="004E1020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10</w:t>
      </w:r>
      <w:r w:rsidR="007E77B2"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月</w:t>
      </w:r>
      <w:r w:rsidR="004E1020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2</w:t>
      </w:r>
      <w:r w:rsidR="000A405A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4</w:t>
      </w:r>
      <w:r w:rsidR="007E77B2"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日。</w:t>
      </w:r>
    </w:p>
    <w:p w14:paraId="6DB90AD4" w14:textId="3F956F1D" w:rsidR="004E1020" w:rsidRPr="00B62933" w:rsidRDefault="004E1020" w:rsidP="001F7C44">
      <w:pPr>
        <w:spacing w:line="540" w:lineRule="exact"/>
        <w:ind w:right="28"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62933">
        <w:rPr>
          <w:rFonts w:ascii="黑体" w:eastAsia="黑体" w:hAnsi="黑体" w:hint="eastAsia"/>
          <w:color w:val="000000" w:themeColor="text1"/>
          <w:sz w:val="32"/>
          <w:szCs w:val="32"/>
        </w:rPr>
        <w:t>二、调研方式</w:t>
      </w:r>
    </w:p>
    <w:p w14:paraId="4E90031B" w14:textId="1548C239" w:rsidR="004E1020" w:rsidRPr="00920366" w:rsidRDefault="004E1020" w:rsidP="001F7C44">
      <w:pPr>
        <w:spacing w:line="540" w:lineRule="exact"/>
        <w:ind w:firstLineChars="200" w:firstLine="651"/>
        <w:rPr>
          <w:rFonts w:ascii="楷体_GB2312" w:eastAsia="楷体_GB2312" w:hAnsi="仿宋" w:cs="仿宋"/>
          <w:b/>
          <w:color w:val="000000" w:themeColor="text1"/>
          <w:spacing w:val="2"/>
          <w:sz w:val="32"/>
          <w:szCs w:val="32"/>
        </w:rPr>
      </w:pPr>
      <w:r w:rsidRPr="00920366">
        <w:rPr>
          <w:rFonts w:ascii="楷体_GB2312" w:eastAsia="楷体_GB2312" w:hAnsi="仿宋" w:cs="仿宋" w:hint="eastAsia"/>
          <w:b/>
          <w:color w:val="000000" w:themeColor="text1"/>
          <w:spacing w:val="2"/>
          <w:sz w:val="32"/>
          <w:szCs w:val="32"/>
        </w:rPr>
        <w:t>1.高校填报方式</w:t>
      </w:r>
    </w:p>
    <w:p w14:paraId="35F2BE83" w14:textId="5A4AC4C7" w:rsidR="00920366" w:rsidRDefault="004E1020" w:rsidP="001F7C44">
      <w:pPr>
        <w:spacing w:line="540" w:lineRule="exact"/>
        <w:ind w:firstLineChars="200" w:firstLine="648"/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请各高校负责汇总</w:t>
      </w:r>
      <w:r w:rsidR="000A405A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第一届至第八届大赛中</w:t>
      </w:r>
      <w:r w:rsidR="003C7DCD">
        <w:rPr>
          <w:rFonts w:ascii="仿宋_GB2312" w:eastAsia="仿宋_GB2312" w:hAnsi="黑体" w:hint="eastAsia"/>
          <w:color w:val="000000" w:themeColor="text1"/>
          <w:sz w:val="32"/>
          <w:szCs w:val="32"/>
        </w:rPr>
        <w:t>已注册成立公司的</w:t>
      </w:r>
      <w:r w:rsidR="00923C6D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参赛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项目情况，填报《</w:t>
      </w:r>
      <w:r w:rsidRPr="004E1020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大赛双创带动就业情况调研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表》（附件）发送至邮箱：</w:t>
      </w:r>
      <w:r w:rsidRPr="00920366">
        <w:rPr>
          <w:rFonts w:ascii="Times New Roman" w:eastAsia="仿宋_GB2312" w:hAnsi="Times New Roman" w:cs="Times New Roman"/>
          <w:spacing w:val="2"/>
          <w:sz w:val="32"/>
          <w:szCs w:val="32"/>
        </w:rPr>
        <w:t>yingruizhixiang@126.com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。</w:t>
      </w:r>
    </w:p>
    <w:p w14:paraId="4E2E5737" w14:textId="77777777" w:rsidR="00920366" w:rsidRDefault="004E1020" w:rsidP="00920366">
      <w:pPr>
        <w:spacing w:line="560" w:lineRule="exact"/>
        <w:ind w:firstLineChars="218" w:firstLine="709"/>
        <w:rPr>
          <w:rFonts w:ascii="楷体_GB2312" w:eastAsia="楷体_GB2312" w:hAnsi="仿宋" w:cs="仿宋"/>
          <w:b/>
          <w:color w:val="000000" w:themeColor="text1"/>
          <w:spacing w:val="2"/>
          <w:sz w:val="32"/>
          <w:szCs w:val="32"/>
        </w:rPr>
      </w:pPr>
      <w:r w:rsidRPr="00920366">
        <w:rPr>
          <w:rFonts w:ascii="楷体_GB2312" w:eastAsia="楷体_GB2312" w:hAnsi="仿宋" w:cs="仿宋" w:hint="eastAsia"/>
          <w:b/>
          <w:color w:val="000000" w:themeColor="text1"/>
          <w:spacing w:val="2"/>
          <w:sz w:val="32"/>
          <w:szCs w:val="32"/>
        </w:rPr>
        <w:lastRenderedPageBreak/>
        <w:t>2.</w:t>
      </w:r>
      <w:r w:rsidR="0001130B" w:rsidRPr="00920366">
        <w:rPr>
          <w:rFonts w:ascii="楷体_GB2312" w:eastAsia="楷体_GB2312" w:hAnsi="仿宋" w:cs="仿宋" w:hint="eastAsia"/>
          <w:b/>
          <w:color w:val="000000" w:themeColor="text1"/>
          <w:spacing w:val="2"/>
          <w:sz w:val="32"/>
          <w:szCs w:val="32"/>
        </w:rPr>
        <w:t>项目</w:t>
      </w:r>
      <w:r w:rsidR="00B62933" w:rsidRPr="00920366">
        <w:rPr>
          <w:rFonts w:ascii="楷体_GB2312" w:eastAsia="楷体_GB2312" w:hAnsi="仿宋" w:cs="仿宋" w:hint="eastAsia"/>
          <w:b/>
          <w:color w:val="000000" w:themeColor="text1"/>
          <w:spacing w:val="2"/>
          <w:sz w:val="32"/>
          <w:szCs w:val="32"/>
        </w:rPr>
        <w:t>填报方式</w:t>
      </w:r>
    </w:p>
    <w:p w14:paraId="06B94E76" w14:textId="2FCF35D3" w:rsidR="00346E99" w:rsidRPr="00920366" w:rsidRDefault="00CB3CF6" w:rsidP="00920366">
      <w:pPr>
        <w:spacing w:line="560" w:lineRule="exact"/>
        <w:ind w:firstLineChars="337" w:firstLine="708"/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</w:pPr>
      <w:r>
        <w:rPr>
          <w:noProof/>
        </w:rPr>
        <w:pict w14:anchorId="4EDE0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8.8pt;margin-top:63.6pt;width:123.45pt;height:123.45pt;z-index:251659264;mso-position-horizontal-relative:text;mso-position-vertical-relative:text;mso-width-relative:page;mso-height-relative:page">
            <v:imagedata r:id="rId7" o:title="651e631ce50a44b764cab398b8f978c"/>
            <w10:wrap type="topAndBottom"/>
          </v:shape>
        </w:pict>
      </w:r>
      <w:r w:rsidR="00B62933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请</w:t>
      </w:r>
      <w:r w:rsidR="00DF19FF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第一届至第八届大赛中</w:t>
      </w:r>
      <w:bookmarkStart w:id="0" w:name="_GoBack"/>
      <w:bookmarkEnd w:id="0"/>
      <w:r w:rsidR="003C7DCD">
        <w:rPr>
          <w:rFonts w:ascii="仿宋_GB2312" w:eastAsia="仿宋_GB2312" w:hAnsi="黑体" w:hint="eastAsia"/>
          <w:color w:val="000000" w:themeColor="text1"/>
          <w:sz w:val="32"/>
          <w:szCs w:val="32"/>
        </w:rPr>
        <w:t>已注册成立公司的</w:t>
      </w:r>
      <w:r w:rsidR="00B62933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各项目团队</w:t>
      </w:r>
      <w:r w:rsidR="00D67D7E" w:rsidRPr="00834E70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扫描下方</w:t>
      </w:r>
      <w:proofErr w:type="gramStart"/>
      <w:r w:rsidR="00D67D7E" w:rsidRPr="00834E70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二维码</w:t>
      </w:r>
      <w:r w:rsidR="001E09BC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进行</w:t>
      </w:r>
      <w:proofErr w:type="gramEnd"/>
      <w:r w:rsidR="001E09BC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问卷</w:t>
      </w:r>
      <w:r w:rsidR="00B37DD0" w:rsidRPr="00834E70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填报</w:t>
      </w:r>
      <w:r w:rsidR="009F4FDB" w:rsidRPr="00834E70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。</w:t>
      </w:r>
    </w:p>
    <w:p w14:paraId="24D72C67" w14:textId="59BA098B" w:rsidR="00B62933" w:rsidRDefault="00B62933" w:rsidP="00923C6D">
      <w:pPr>
        <w:ind w:firstLineChars="1000" w:firstLine="3240"/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项目填报二维码</w:t>
      </w:r>
    </w:p>
    <w:p w14:paraId="69BDAA7B" w14:textId="3E5A940D" w:rsidR="007E77B2" w:rsidRDefault="007E77B2" w:rsidP="00C243C4">
      <w:pPr>
        <w:spacing w:line="560" w:lineRule="exact"/>
        <w:ind w:firstLineChars="200" w:firstLine="648"/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</w:pPr>
      <w:r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请各省级教育行政部门</w:t>
      </w:r>
      <w:r w:rsidR="000A405A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高度重视</w:t>
      </w:r>
      <w:r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，</w:t>
      </w:r>
      <w:r w:rsidR="00B62933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认真</w:t>
      </w:r>
      <w:r w:rsidR="00B62933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组织</w:t>
      </w:r>
      <w:r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参赛高校统计相关数据，</w:t>
      </w:r>
      <w:r w:rsidR="00B62933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并督促</w:t>
      </w:r>
      <w:r w:rsidR="00C52DA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参赛高校组织</w:t>
      </w:r>
      <w:r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项目团队完成问卷填报</w:t>
      </w:r>
      <w:r w:rsidR="00B62933"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。</w:t>
      </w:r>
      <w:r w:rsidRPr="007E77B2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本次调研相关信息仅作为大赛总结分析使用。</w:t>
      </w:r>
    </w:p>
    <w:p w14:paraId="37C6B5F5" w14:textId="2C421D1B" w:rsidR="00BD6100" w:rsidRPr="00971533" w:rsidRDefault="00BD6100" w:rsidP="00C243C4">
      <w:pPr>
        <w:spacing w:line="560" w:lineRule="exact"/>
        <w:ind w:firstLineChars="200" w:firstLine="648"/>
        <w:rPr>
          <w:rFonts w:ascii="仿宋_GB2312" w:eastAsia="仿宋_GB2312" w:hAnsi="仿宋" w:cs="仿宋"/>
          <w:spacing w:val="2"/>
          <w:sz w:val="32"/>
          <w:szCs w:val="32"/>
        </w:rPr>
      </w:pPr>
      <w:r w:rsidRPr="00971533">
        <w:rPr>
          <w:rFonts w:ascii="仿宋_GB2312" w:eastAsia="仿宋_GB2312" w:hAnsi="仿宋" w:cs="仿宋" w:hint="eastAsia"/>
          <w:spacing w:val="2"/>
          <w:sz w:val="32"/>
          <w:szCs w:val="32"/>
        </w:rPr>
        <w:t>联系人：王聃</w:t>
      </w:r>
      <w:r w:rsidR="00D338DF" w:rsidRPr="00971533">
        <w:rPr>
          <w:rFonts w:ascii="仿宋_GB2312" w:eastAsia="仿宋_GB2312" w:hAnsi="仿宋" w:cs="仿宋" w:hint="eastAsia"/>
          <w:spacing w:val="2"/>
          <w:sz w:val="32"/>
          <w:szCs w:val="32"/>
        </w:rPr>
        <w:t xml:space="preserve"> </w:t>
      </w:r>
      <w:r w:rsidRPr="00971533">
        <w:rPr>
          <w:rFonts w:ascii="仿宋_GB2312" w:eastAsia="仿宋_GB2312" w:hAnsi="仿宋" w:cs="仿宋" w:hint="eastAsia"/>
          <w:spacing w:val="2"/>
          <w:sz w:val="32"/>
          <w:szCs w:val="32"/>
        </w:rPr>
        <w:t>15810471223</w:t>
      </w:r>
      <w:r w:rsidR="00A54237">
        <w:rPr>
          <w:rFonts w:ascii="仿宋_GB2312" w:eastAsia="仿宋_GB2312" w:hAnsi="仿宋" w:cs="仿宋" w:hint="eastAsia"/>
          <w:spacing w:val="2"/>
          <w:sz w:val="32"/>
          <w:szCs w:val="32"/>
        </w:rPr>
        <w:t>、</w:t>
      </w:r>
      <w:r w:rsidR="00A54237" w:rsidRPr="00971533">
        <w:rPr>
          <w:rFonts w:ascii="仿宋_GB2312" w:eastAsia="仿宋_GB2312" w:hAnsi="仿宋" w:cs="仿宋" w:hint="eastAsia"/>
          <w:spacing w:val="2"/>
          <w:sz w:val="32"/>
          <w:szCs w:val="32"/>
        </w:rPr>
        <w:t>沙薇13001282059</w:t>
      </w:r>
      <w:r w:rsidRPr="00971533">
        <w:rPr>
          <w:rFonts w:ascii="仿宋_GB2312" w:eastAsia="仿宋_GB2312" w:hAnsi="仿宋" w:cs="仿宋" w:hint="eastAsia"/>
          <w:spacing w:val="2"/>
          <w:sz w:val="32"/>
          <w:szCs w:val="32"/>
        </w:rPr>
        <w:t>。</w:t>
      </w:r>
    </w:p>
    <w:p w14:paraId="620293D4" w14:textId="1BAEE407" w:rsidR="00BD6100" w:rsidRPr="00D338DF" w:rsidRDefault="00C243C4" w:rsidP="00C243C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件：</w:t>
      </w:r>
      <w:r w:rsidRPr="004E1020">
        <w:rPr>
          <w:rFonts w:ascii="仿宋_GB2312" w:eastAsia="仿宋_GB2312" w:hAnsi="仿宋" w:cs="仿宋"/>
          <w:color w:val="000000" w:themeColor="text1"/>
          <w:spacing w:val="2"/>
          <w:sz w:val="32"/>
          <w:szCs w:val="32"/>
        </w:rPr>
        <w:t>大赛双创带动就业情况调研</w:t>
      </w:r>
      <w:r>
        <w:rPr>
          <w:rFonts w:ascii="仿宋_GB2312" w:eastAsia="仿宋_GB2312" w:hAnsi="仿宋" w:cs="仿宋" w:hint="eastAsia"/>
          <w:color w:val="000000" w:themeColor="text1"/>
          <w:spacing w:val="2"/>
          <w:sz w:val="32"/>
          <w:szCs w:val="32"/>
        </w:rPr>
        <w:t>表</w:t>
      </w:r>
    </w:p>
    <w:p w14:paraId="34CCA729" w14:textId="77777777" w:rsidR="00C243C4" w:rsidRDefault="00C243C4" w:rsidP="00C243C4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</w:p>
    <w:p w14:paraId="6859DA71" w14:textId="77777777" w:rsidR="00C243C4" w:rsidRDefault="00C243C4" w:rsidP="00C243C4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</w:p>
    <w:p w14:paraId="4CCAB5D0" w14:textId="6E9F179D" w:rsidR="00153C18" w:rsidRPr="00971533" w:rsidRDefault="00BD6100" w:rsidP="00C243C4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971533">
        <w:rPr>
          <w:rFonts w:ascii="仿宋_GB2312" w:eastAsia="仿宋_GB2312" w:hAnsi="仿宋" w:cs="仿宋" w:hint="eastAsia"/>
          <w:sz w:val="32"/>
          <w:szCs w:val="32"/>
        </w:rPr>
        <w:t>中国国际“互联网+”大学生</w:t>
      </w:r>
    </w:p>
    <w:p w14:paraId="22D9236C" w14:textId="17ADBA31" w:rsidR="00BD6100" w:rsidRPr="00971533" w:rsidRDefault="00BD6100" w:rsidP="00C243C4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971533">
        <w:rPr>
          <w:rFonts w:ascii="仿宋_GB2312" w:eastAsia="仿宋_GB2312" w:hAnsi="仿宋" w:cs="仿宋" w:hint="eastAsia"/>
          <w:sz w:val="32"/>
          <w:szCs w:val="32"/>
        </w:rPr>
        <w:t>创新创业大赛组织委员会</w:t>
      </w:r>
    </w:p>
    <w:p w14:paraId="7F309A9B" w14:textId="4F2A3CA1" w:rsidR="00BD6100" w:rsidRDefault="00BD6100" w:rsidP="00C243C4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971533">
        <w:rPr>
          <w:rFonts w:ascii="仿宋_GB2312" w:eastAsia="仿宋_GB2312" w:hAnsi="仿宋" w:cs="仿宋" w:hint="eastAsia"/>
          <w:sz w:val="32"/>
          <w:szCs w:val="32"/>
        </w:rPr>
        <w:t>202</w:t>
      </w:r>
      <w:r w:rsidR="00CA161B" w:rsidRPr="00971533">
        <w:rPr>
          <w:rFonts w:ascii="仿宋_GB2312" w:eastAsia="仿宋_GB2312" w:hAnsi="仿宋" w:cs="仿宋" w:hint="eastAsia"/>
          <w:sz w:val="32"/>
          <w:szCs w:val="32"/>
        </w:rPr>
        <w:t>2</w:t>
      </w:r>
      <w:r w:rsidRPr="00971533">
        <w:rPr>
          <w:rFonts w:ascii="仿宋_GB2312" w:eastAsia="仿宋_GB2312" w:hAnsi="仿宋" w:cs="仿宋" w:hint="eastAsia"/>
          <w:sz w:val="32"/>
          <w:szCs w:val="32"/>
        </w:rPr>
        <w:t>年</w:t>
      </w:r>
      <w:r w:rsidR="00A54237">
        <w:rPr>
          <w:rFonts w:ascii="仿宋_GB2312" w:eastAsia="仿宋_GB2312" w:hAnsi="仿宋" w:cs="仿宋"/>
          <w:sz w:val="32"/>
          <w:szCs w:val="32"/>
        </w:rPr>
        <w:t>10</w:t>
      </w:r>
      <w:r w:rsidRPr="00971533">
        <w:rPr>
          <w:rFonts w:ascii="仿宋_GB2312" w:eastAsia="仿宋_GB2312" w:hAnsi="仿宋" w:cs="仿宋" w:hint="eastAsia"/>
          <w:sz w:val="32"/>
          <w:szCs w:val="32"/>
        </w:rPr>
        <w:t>月</w:t>
      </w:r>
      <w:r w:rsidR="001E09BC">
        <w:rPr>
          <w:rFonts w:ascii="仿宋_GB2312" w:eastAsia="仿宋_GB2312" w:hAnsi="仿宋" w:cs="仿宋"/>
          <w:sz w:val="32"/>
          <w:szCs w:val="32"/>
        </w:rPr>
        <w:t>18</w:t>
      </w:r>
      <w:r w:rsidRPr="00971533"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3777C812" w14:textId="77777777" w:rsidR="00F76D95" w:rsidRDefault="00F76D95" w:rsidP="00F76D95">
      <w:pPr>
        <w:rPr>
          <w:rFonts w:ascii="仿宋_GB2312" w:eastAsia="仿宋_GB2312" w:hAnsi="仿宋" w:cs="仿宋"/>
          <w:sz w:val="32"/>
          <w:szCs w:val="32"/>
        </w:rPr>
      </w:pPr>
    </w:p>
    <w:p w14:paraId="408517E0" w14:textId="77777777" w:rsidR="00F76D95" w:rsidRDefault="00F76D95" w:rsidP="00F76D95">
      <w:pPr>
        <w:rPr>
          <w:rFonts w:ascii="仿宋_GB2312" w:eastAsia="仿宋_GB2312" w:hAnsi="仿宋" w:cs="仿宋"/>
          <w:sz w:val="32"/>
          <w:szCs w:val="32"/>
        </w:rPr>
      </w:pPr>
    </w:p>
    <w:sectPr w:rsidR="00F76D95" w:rsidSect="00E93B4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93F8" w14:textId="77777777" w:rsidR="00CB3CF6" w:rsidRDefault="00CB3CF6" w:rsidP="008A23FE">
      <w:r>
        <w:separator/>
      </w:r>
    </w:p>
  </w:endnote>
  <w:endnote w:type="continuationSeparator" w:id="0">
    <w:p w14:paraId="01379B98" w14:textId="77777777" w:rsidR="00CB3CF6" w:rsidRDefault="00CB3CF6" w:rsidP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2165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0D64E90B" w14:textId="42DEF7E5" w:rsidR="00C54049" w:rsidRPr="00C54049" w:rsidRDefault="00C54049">
        <w:pPr>
          <w:pStyle w:val="a6"/>
          <w:jc w:val="center"/>
          <w:rPr>
            <w:rFonts w:ascii="宋体" w:eastAsia="宋体" w:hAnsi="宋体"/>
            <w:sz w:val="21"/>
            <w:szCs w:val="21"/>
          </w:rPr>
        </w:pPr>
        <w:r w:rsidRPr="00C54049">
          <w:rPr>
            <w:rFonts w:ascii="宋体" w:eastAsia="宋体" w:hAnsi="宋体"/>
            <w:sz w:val="21"/>
            <w:szCs w:val="21"/>
          </w:rPr>
          <w:fldChar w:fldCharType="begin"/>
        </w:r>
        <w:r w:rsidRPr="00C54049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C54049">
          <w:rPr>
            <w:rFonts w:ascii="宋体" w:eastAsia="宋体" w:hAnsi="宋体"/>
            <w:sz w:val="21"/>
            <w:szCs w:val="21"/>
          </w:rPr>
          <w:fldChar w:fldCharType="separate"/>
        </w:r>
        <w:r w:rsidR="001F7C44" w:rsidRPr="001F7C44">
          <w:rPr>
            <w:rFonts w:ascii="宋体" w:eastAsia="宋体" w:hAnsi="宋体"/>
            <w:noProof/>
            <w:sz w:val="21"/>
            <w:szCs w:val="21"/>
            <w:lang w:val="zh-CN"/>
          </w:rPr>
          <w:t>2</w:t>
        </w:r>
        <w:r w:rsidRPr="00C54049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65E1452B" w14:textId="77777777" w:rsidR="00C54049" w:rsidRDefault="00C540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077D" w14:textId="77777777" w:rsidR="00CB3CF6" w:rsidRDefault="00CB3CF6" w:rsidP="008A23FE">
      <w:r>
        <w:separator/>
      </w:r>
    </w:p>
  </w:footnote>
  <w:footnote w:type="continuationSeparator" w:id="0">
    <w:p w14:paraId="6A1EBA2D" w14:textId="77777777" w:rsidR="00CB3CF6" w:rsidRDefault="00CB3CF6" w:rsidP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EF43" w14:textId="77777777" w:rsidR="008A23FE" w:rsidRDefault="008A23FE" w:rsidP="00CF530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5082"/>
    <w:multiLevelType w:val="hybridMultilevel"/>
    <w:tmpl w:val="5F223502"/>
    <w:lvl w:ilvl="0" w:tplc="83E08FF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3"/>
    <w:rsid w:val="00005527"/>
    <w:rsid w:val="0001130B"/>
    <w:rsid w:val="000221C3"/>
    <w:rsid w:val="0003667F"/>
    <w:rsid w:val="0005562C"/>
    <w:rsid w:val="00080639"/>
    <w:rsid w:val="000921B8"/>
    <w:rsid w:val="000A405A"/>
    <w:rsid w:val="000D5787"/>
    <w:rsid w:val="000E2C0A"/>
    <w:rsid w:val="001213E1"/>
    <w:rsid w:val="00125166"/>
    <w:rsid w:val="00153C18"/>
    <w:rsid w:val="00157118"/>
    <w:rsid w:val="001615FD"/>
    <w:rsid w:val="0017629C"/>
    <w:rsid w:val="001B7BD2"/>
    <w:rsid w:val="001E09BC"/>
    <w:rsid w:val="001F7C44"/>
    <w:rsid w:val="002432CC"/>
    <w:rsid w:val="00256EAE"/>
    <w:rsid w:val="002629C8"/>
    <w:rsid w:val="00292981"/>
    <w:rsid w:val="002E6365"/>
    <w:rsid w:val="003030EC"/>
    <w:rsid w:val="003051A3"/>
    <w:rsid w:val="0030592E"/>
    <w:rsid w:val="00336A66"/>
    <w:rsid w:val="0034653B"/>
    <w:rsid w:val="00346E99"/>
    <w:rsid w:val="003736BA"/>
    <w:rsid w:val="003B4C2B"/>
    <w:rsid w:val="003C2E68"/>
    <w:rsid w:val="003C7DCD"/>
    <w:rsid w:val="00402A78"/>
    <w:rsid w:val="00416B99"/>
    <w:rsid w:val="00425192"/>
    <w:rsid w:val="00427465"/>
    <w:rsid w:val="00447EC9"/>
    <w:rsid w:val="004632AF"/>
    <w:rsid w:val="0048512D"/>
    <w:rsid w:val="004E1020"/>
    <w:rsid w:val="004E7CFC"/>
    <w:rsid w:val="0055594B"/>
    <w:rsid w:val="00556137"/>
    <w:rsid w:val="0063394E"/>
    <w:rsid w:val="006350CF"/>
    <w:rsid w:val="00653935"/>
    <w:rsid w:val="006922F9"/>
    <w:rsid w:val="006C01AA"/>
    <w:rsid w:val="006E11B4"/>
    <w:rsid w:val="006F6744"/>
    <w:rsid w:val="00721D08"/>
    <w:rsid w:val="007400C4"/>
    <w:rsid w:val="007515A0"/>
    <w:rsid w:val="007833EC"/>
    <w:rsid w:val="007845A8"/>
    <w:rsid w:val="007923BA"/>
    <w:rsid w:val="0079430E"/>
    <w:rsid w:val="007D09C7"/>
    <w:rsid w:val="007E77B2"/>
    <w:rsid w:val="007F156E"/>
    <w:rsid w:val="00832480"/>
    <w:rsid w:val="00834E70"/>
    <w:rsid w:val="008420C3"/>
    <w:rsid w:val="008734CA"/>
    <w:rsid w:val="008839B5"/>
    <w:rsid w:val="008A23FE"/>
    <w:rsid w:val="008C27FB"/>
    <w:rsid w:val="00920251"/>
    <w:rsid w:val="00920366"/>
    <w:rsid w:val="00922A7D"/>
    <w:rsid w:val="00923C6D"/>
    <w:rsid w:val="00971533"/>
    <w:rsid w:val="009C546F"/>
    <w:rsid w:val="009F4FDB"/>
    <w:rsid w:val="00A1125C"/>
    <w:rsid w:val="00A35387"/>
    <w:rsid w:val="00A45035"/>
    <w:rsid w:val="00A525D7"/>
    <w:rsid w:val="00A54237"/>
    <w:rsid w:val="00A70FEF"/>
    <w:rsid w:val="00A864DE"/>
    <w:rsid w:val="00A90DC1"/>
    <w:rsid w:val="00AA69C6"/>
    <w:rsid w:val="00AB0DDB"/>
    <w:rsid w:val="00AF0AAF"/>
    <w:rsid w:val="00AF4667"/>
    <w:rsid w:val="00B3503F"/>
    <w:rsid w:val="00B37DD0"/>
    <w:rsid w:val="00B62829"/>
    <w:rsid w:val="00B62933"/>
    <w:rsid w:val="00B73903"/>
    <w:rsid w:val="00BA5857"/>
    <w:rsid w:val="00BB4B81"/>
    <w:rsid w:val="00BC5A2F"/>
    <w:rsid w:val="00BD6100"/>
    <w:rsid w:val="00C243C4"/>
    <w:rsid w:val="00C41CC1"/>
    <w:rsid w:val="00C52DA2"/>
    <w:rsid w:val="00C54049"/>
    <w:rsid w:val="00CA161B"/>
    <w:rsid w:val="00CB3CF6"/>
    <w:rsid w:val="00CD0B72"/>
    <w:rsid w:val="00CF3940"/>
    <w:rsid w:val="00CF4DD0"/>
    <w:rsid w:val="00CF530F"/>
    <w:rsid w:val="00D04F56"/>
    <w:rsid w:val="00D10112"/>
    <w:rsid w:val="00D122CA"/>
    <w:rsid w:val="00D14AB5"/>
    <w:rsid w:val="00D338DF"/>
    <w:rsid w:val="00D56952"/>
    <w:rsid w:val="00D6248B"/>
    <w:rsid w:val="00D67D7E"/>
    <w:rsid w:val="00D81E92"/>
    <w:rsid w:val="00D91120"/>
    <w:rsid w:val="00DB6C6B"/>
    <w:rsid w:val="00DE6E3B"/>
    <w:rsid w:val="00DF19FF"/>
    <w:rsid w:val="00E022F4"/>
    <w:rsid w:val="00E3685A"/>
    <w:rsid w:val="00E92D0E"/>
    <w:rsid w:val="00E93B4E"/>
    <w:rsid w:val="00EA3D39"/>
    <w:rsid w:val="00EE410C"/>
    <w:rsid w:val="00F10A28"/>
    <w:rsid w:val="00F15A13"/>
    <w:rsid w:val="00F34130"/>
    <w:rsid w:val="00F37ABC"/>
    <w:rsid w:val="00F76D95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91162"/>
  <w15:chartTrackingRefBased/>
  <w15:docId w15:val="{E8D9CED9-510B-451E-9F20-EECC4BA2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A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23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23F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540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4049"/>
    <w:rPr>
      <w:sz w:val="18"/>
      <w:szCs w:val="18"/>
    </w:rPr>
  </w:style>
  <w:style w:type="character" w:styleId="aa">
    <w:name w:val="Hyperlink"/>
    <w:basedOn w:val="a0"/>
    <w:uiPriority w:val="99"/>
    <w:unhideWhenUsed/>
    <w:rsid w:val="00D14AB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76D9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76D95"/>
  </w:style>
  <w:style w:type="character" w:styleId="ad">
    <w:name w:val="FollowedHyperlink"/>
    <w:basedOn w:val="a0"/>
    <w:uiPriority w:val="99"/>
    <w:semiHidden/>
    <w:unhideWhenUsed/>
    <w:rsid w:val="00011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8</cp:revision>
  <cp:lastPrinted>2022-10-18T08:22:00Z</cp:lastPrinted>
  <dcterms:created xsi:type="dcterms:W3CDTF">2022-10-18T01:16:00Z</dcterms:created>
  <dcterms:modified xsi:type="dcterms:W3CDTF">2022-10-18T08:31:00Z</dcterms:modified>
</cp:coreProperties>
</file>